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E67515">
        <w:rPr>
          <w:rFonts w:ascii="Calibri" w:hAnsi="Calibri"/>
          <w:szCs w:val="18"/>
        </w:rPr>
        <w:t>9</w:t>
      </w:r>
      <w:r w:rsidR="00F91876">
        <w:rPr>
          <w:rFonts w:ascii="Calibri" w:hAnsi="Calibri"/>
          <w:szCs w:val="18"/>
        </w:rPr>
        <w:t>/18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E67515" w:rsidRPr="00E67515">
        <w:rPr>
          <w:b/>
          <w:sz w:val="24"/>
          <w:szCs w:val="24"/>
        </w:rPr>
        <w:t>Ustawienie i serwis przenośnych kabin sanitarnych na terenie m.st. Warszawy</w:t>
      </w:r>
      <w:bookmarkStart w:id="0" w:name="_GoBack"/>
      <w:bookmarkEnd w:id="0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E67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E24DBA"/>
    <w:rsid w:val="00E67515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11</cp:revision>
  <cp:lastPrinted>2017-09-14T10:53:00Z</cp:lastPrinted>
  <dcterms:created xsi:type="dcterms:W3CDTF">2017-08-30T06:20:00Z</dcterms:created>
  <dcterms:modified xsi:type="dcterms:W3CDTF">2018-07-26T06:58:00Z</dcterms:modified>
</cp:coreProperties>
</file>